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D5" w:rsidRDefault="007340D5" w:rsidP="00641D38">
      <w:pPr>
        <w:rPr>
          <w:rFonts w:ascii="Arial" w:hAnsi="Arial" w:cs="Arial"/>
          <w:b/>
          <w:u w:val="single"/>
        </w:rPr>
      </w:pPr>
    </w:p>
    <w:p w:rsidR="00F8194B" w:rsidRDefault="00F8194B" w:rsidP="00641D38">
      <w:pPr>
        <w:rPr>
          <w:rFonts w:ascii="Arial" w:hAnsi="Arial" w:cs="Arial"/>
          <w:b/>
          <w:u w:val="single"/>
        </w:rPr>
      </w:pPr>
    </w:p>
    <w:p w:rsidR="007340D5" w:rsidRDefault="007340D5" w:rsidP="001E15D1">
      <w:pPr>
        <w:jc w:val="center"/>
        <w:rPr>
          <w:rFonts w:ascii="Arial" w:hAnsi="Arial" w:cs="Arial"/>
          <w:b/>
          <w:u w:val="single"/>
        </w:rPr>
      </w:pPr>
    </w:p>
    <w:p w:rsidR="007340D5" w:rsidRDefault="007340D5" w:rsidP="001E15D1">
      <w:pPr>
        <w:jc w:val="center"/>
        <w:rPr>
          <w:rFonts w:ascii="Arial" w:hAnsi="Arial" w:cs="Arial"/>
          <w:b/>
          <w:u w:val="single"/>
        </w:rPr>
      </w:pPr>
    </w:p>
    <w:p w:rsidR="001E15D1" w:rsidRPr="00635B65" w:rsidRDefault="00635B65" w:rsidP="001E15D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Job Description</w:t>
      </w:r>
    </w:p>
    <w:p w:rsidR="001E15D1" w:rsidRPr="00635B65" w:rsidRDefault="001E15D1" w:rsidP="001E15D1">
      <w:pPr>
        <w:jc w:val="center"/>
        <w:rPr>
          <w:rFonts w:ascii="Arial" w:hAnsi="Arial" w:cs="Arial"/>
          <w:b/>
          <w:color w:val="FF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079"/>
        <w:gridCol w:w="1417"/>
        <w:gridCol w:w="2552"/>
        <w:gridCol w:w="2272"/>
      </w:tblGrid>
      <w:tr w:rsidR="001E15D1" w:rsidRPr="00635B65" w:rsidTr="00397B57">
        <w:tc>
          <w:tcPr>
            <w:tcW w:w="2148" w:type="dxa"/>
          </w:tcPr>
          <w:p w:rsidR="001E15D1" w:rsidRPr="00635B65" w:rsidRDefault="001E15D1" w:rsidP="00F72BC9">
            <w:pPr>
              <w:rPr>
                <w:rFonts w:ascii="Arial" w:hAnsi="Arial" w:cs="Arial"/>
                <w:b/>
              </w:rPr>
            </w:pPr>
            <w:r w:rsidRPr="00635B65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320" w:type="dxa"/>
            <w:gridSpan w:val="4"/>
          </w:tcPr>
          <w:p w:rsidR="00DC3692" w:rsidRPr="00F8081A" w:rsidRDefault="000602E0" w:rsidP="00F72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Marketing Executive </w:t>
            </w:r>
          </w:p>
        </w:tc>
      </w:tr>
      <w:tr w:rsidR="001E15D1" w:rsidRPr="00635B65" w:rsidTr="00397B57">
        <w:tc>
          <w:tcPr>
            <w:tcW w:w="2148" w:type="dxa"/>
          </w:tcPr>
          <w:p w:rsidR="001E15D1" w:rsidRPr="00635B65" w:rsidRDefault="00DC3692" w:rsidP="00F72B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7320" w:type="dxa"/>
            <w:gridSpan w:val="4"/>
          </w:tcPr>
          <w:p w:rsidR="001E15D1" w:rsidRPr="00635B65" w:rsidRDefault="000602E0" w:rsidP="0049762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Marketing and Communications</w:t>
            </w:r>
          </w:p>
        </w:tc>
      </w:tr>
      <w:tr w:rsidR="001E15D1" w:rsidRPr="00635B65" w:rsidTr="00397B57">
        <w:tc>
          <w:tcPr>
            <w:tcW w:w="2148" w:type="dxa"/>
          </w:tcPr>
          <w:p w:rsidR="001E15D1" w:rsidRPr="00635B65" w:rsidRDefault="00DC3692" w:rsidP="00F72B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7320" w:type="dxa"/>
            <w:gridSpan w:val="4"/>
          </w:tcPr>
          <w:p w:rsidR="001E15D1" w:rsidRPr="00635B65" w:rsidRDefault="000602E0" w:rsidP="00F72B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Marketing </w:t>
            </w:r>
          </w:p>
        </w:tc>
      </w:tr>
      <w:tr w:rsidR="000602E0" w:rsidRPr="00635B65" w:rsidTr="00397B57">
        <w:tc>
          <w:tcPr>
            <w:tcW w:w="2148" w:type="dxa"/>
          </w:tcPr>
          <w:p w:rsidR="000602E0" w:rsidRPr="00635B65" w:rsidRDefault="000602E0" w:rsidP="000602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Classification:</w:t>
            </w:r>
          </w:p>
        </w:tc>
        <w:tc>
          <w:tcPr>
            <w:tcW w:w="7320" w:type="dxa"/>
            <w:gridSpan w:val="4"/>
          </w:tcPr>
          <w:p w:rsidR="000602E0" w:rsidRPr="00635B65" w:rsidRDefault="000602E0" w:rsidP="000602E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Executive</w:t>
            </w:r>
          </w:p>
        </w:tc>
      </w:tr>
      <w:tr w:rsidR="00452073" w:rsidRPr="00635B65" w:rsidTr="00397B57">
        <w:tc>
          <w:tcPr>
            <w:tcW w:w="2148" w:type="dxa"/>
          </w:tcPr>
          <w:p w:rsidR="00452073" w:rsidRDefault="00452073" w:rsidP="000602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7320" w:type="dxa"/>
            <w:gridSpan w:val="4"/>
          </w:tcPr>
          <w:p w:rsidR="00452073" w:rsidRDefault="00452073" w:rsidP="000602E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£19 to £21k </w:t>
            </w:r>
            <w:bookmarkStart w:id="0" w:name="_GoBack"/>
            <w:bookmarkEnd w:id="0"/>
          </w:p>
        </w:tc>
      </w:tr>
      <w:tr w:rsidR="00EA40E9" w:rsidRPr="00635B65" w:rsidTr="00EA40E9">
        <w:tc>
          <w:tcPr>
            <w:tcW w:w="2148" w:type="dxa"/>
          </w:tcPr>
          <w:p w:rsidR="00EA40E9" w:rsidRPr="00635B65" w:rsidRDefault="00EA40E9" w:rsidP="00F72B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  <w:r w:rsidRPr="00635B65">
              <w:rPr>
                <w:rFonts w:ascii="Arial" w:hAnsi="Arial" w:cs="Arial"/>
                <w:b/>
              </w:rPr>
              <w:t xml:space="preserve"> to: </w:t>
            </w:r>
          </w:p>
          <w:p w:rsidR="00EA40E9" w:rsidRPr="00635B65" w:rsidRDefault="00EA40E9" w:rsidP="00F72BC9">
            <w:pPr>
              <w:rPr>
                <w:rFonts w:ascii="Arial" w:hAnsi="Arial" w:cs="Arial"/>
                <w:b/>
              </w:rPr>
            </w:pPr>
          </w:p>
        </w:tc>
        <w:tc>
          <w:tcPr>
            <w:tcW w:w="2496" w:type="dxa"/>
            <w:gridSpan w:val="2"/>
          </w:tcPr>
          <w:p w:rsidR="000602E0" w:rsidRPr="000602E0" w:rsidRDefault="000602E0" w:rsidP="00B17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Manager</w:t>
            </w:r>
          </w:p>
        </w:tc>
        <w:tc>
          <w:tcPr>
            <w:tcW w:w="2552" w:type="dxa"/>
          </w:tcPr>
          <w:p w:rsidR="00EA40E9" w:rsidRDefault="00EA40E9" w:rsidP="00F72BC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Classification of Line Manager:</w:t>
            </w:r>
          </w:p>
          <w:p w:rsidR="00EA40E9" w:rsidRDefault="00EA40E9" w:rsidP="005F2E9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72" w:type="dxa"/>
          </w:tcPr>
          <w:p w:rsidR="00EA40E9" w:rsidRPr="00F8081A" w:rsidRDefault="000602E0" w:rsidP="005F2E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Manager</w:t>
            </w:r>
          </w:p>
        </w:tc>
      </w:tr>
      <w:tr w:rsidR="00397B57" w:rsidRPr="00635B65" w:rsidTr="00EA40E9">
        <w:tc>
          <w:tcPr>
            <w:tcW w:w="3227" w:type="dxa"/>
            <w:gridSpan w:val="2"/>
          </w:tcPr>
          <w:p w:rsidR="002423BA" w:rsidRDefault="000602E0" w:rsidP="002423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Direct Reports:</w:t>
            </w:r>
          </w:p>
          <w:p w:rsidR="000602E0" w:rsidRPr="000602E0" w:rsidRDefault="000602E0" w:rsidP="002423BA">
            <w:pPr>
              <w:rPr>
                <w:rFonts w:ascii="Arial" w:hAnsi="Arial" w:cs="Arial"/>
              </w:rPr>
            </w:pPr>
            <w:r w:rsidRPr="000602E0">
              <w:rPr>
                <w:rFonts w:ascii="Arial" w:hAnsi="Arial" w:cs="Arial"/>
              </w:rPr>
              <w:t>0</w:t>
            </w:r>
          </w:p>
          <w:p w:rsidR="00497623" w:rsidRDefault="00497623" w:rsidP="005F2E96">
            <w:pPr>
              <w:rPr>
                <w:rFonts w:ascii="Arial" w:hAnsi="Arial" w:cs="Arial"/>
                <w:b/>
              </w:rPr>
            </w:pPr>
          </w:p>
          <w:p w:rsidR="00397B57" w:rsidRPr="00635B65" w:rsidRDefault="00397B57" w:rsidP="00F8081A">
            <w:pPr>
              <w:rPr>
                <w:rFonts w:ascii="Arial" w:hAnsi="Arial" w:cs="Arial"/>
                <w:b/>
              </w:rPr>
            </w:pPr>
          </w:p>
        </w:tc>
        <w:tc>
          <w:tcPr>
            <w:tcW w:w="6241" w:type="dxa"/>
            <w:gridSpan w:val="3"/>
          </w:tcPr>
          <w:p w:rsidR="00397B57" w:rsidRPr="00635B65" w:rsidRDefault="00397B57" w:rsidP="005F2E96">
            <w:pPr>
              <w:rPr>
                <w:rFonts w:ascii="Arial" w:hAnsi="Arial" w:cs="Arial"/>
                <w:b/>
              </w:rPr>
            </w:pPr>
            <w:r w:rsidRPr="00635B65">
              <w:rPr>
                <w:rFonts w:ascii="Arial" w:hAnsi="Arial" w:cs="Arial"/>
                <w:b/>
              </w:rPr>
              <w:t xml:space="preserve">Job titles </w:t>
            </w:r>
            <w:r>
              <w:rPr>
                <w:rFonts w:ascii="Arial" w:hAnsi="Arial" w:cs="Arial"/>
                <w:b/>
              </w:rPr>
              <w:t xml:space="preserve">&amp; Classification </w:t>
            </w:r>
            <w:r w:rsidRPr="00635B65">
              <w:rPr>
                <w:rFonts w:ascii="Arial" w:hAnsi="Arial" w:cs="Arial"/>
                <w:b/>
              </w:rPr>
              <w:t>of Direct Reports:</w:t>
            </w:r>
          </w:p>
          <w:p w:rsidR="00497623" w:rsidRPr="000602E0" w:rsidRDefault="000602E0" w:rsidP="00F8081A">
            <w:pPr>
              <w:rPr>
                <w:rFonts w:ascii="Arial" w:hAnsi="Arial" w:cs="Arial"/>
              </w:rPr>
            </w:pPr>
            <w:r w:rsidRPr="000602E0">
              <w:rPr>
                <w:rFonts w:ascii="Arial" w:hAnsi="Arial" w:cs="Arial"/>
              </w:rPr>
              <w:t>N/A</w:t>
            </w:r>
          </w:p>
        </w:tc>
      </w:tr>
      <w:tr w:rsidR="001E15D1" w:rsidRPr="00635B65" w:rsidTr="00397B57"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:rsidR="001E15D1" w:rsidRDefault="001E15D1" w:rsidP="00F72BC9">
            <w:pPr>
              <w:rPr>
                <w:rFonts w:ascii="Arial" w:hAnsi="Arial" w:cs="Arial"/>
                <w:b/>
              </w:rPr>
            </w:pPr>
            <w:r w:rsidRPr="00635B65">
              <w:rPr>
                <w:rFonts w:ascii="Arial" w:hAnsi="Arial" w:cs="Arial"/>
                <w:b/>
              </w:rPr>
              <w:t>Job Purpose:</w:t>
            </w:r>
          </w:p>
          <w:p w:rsidR="002423BA" w:rsidRDefault="002423BA" w:rsidP="00F72BC9">
            <w:pPr>
              <w:rPr>
                <w:rFonts w:ascii="Arial" w:hAnsi="Arial" w:cs="Arial"/>
                <w:b/>
              </w:rPr>
            </w:pPr>
          </w:p>
          <w:p w:rsidR="00D45604" w:rsidRDefault="008057C9" w:rsidP="00D456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Supporting the Relocation Services offer within the Enterprise Zone contract</w:t>
            </w:r>
            <w:r w:rsidR="00D4560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t</w:t>
            </w:r>
            <w:r w:rsidR="00D45604" w:rsidRPr="00781E7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his role is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principally</w:t>
            </w:r>
            <w:r w:rsidR="00D45604" w:rsidRPr="00781E7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responsible for su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pporting</w:t>
            </w:r>
            <w:r w:rsidR="00D45604" w:rsidRPr="00781E7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marketing activity which will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support this programme. In addition the role will support other projects and events.</w:t>
            </w:r>
          </w:p>
          <w:p w:rsidR="00DC3692" w:rsidRDefault="00D45604" w:rsidP="00F72BC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781E7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The individual will b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 a trusted partner advising on digital marketing, producing collateral, events and other marketing activities</w:t>
            </w:r>
            <w:r w:rsidRPr="00781E7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The role has a significant impact on attracting investment, jobs, businesses and visitors to the West Midlands Combined Authority area. </w:t>
            </w:r>
          </w:p>
          <w:p w:rsidR="00D44AEB" w:rsidRPr="000E3A5C" w:rsidRDefault="00D44AEB" w:rsidP="007340D5">
            <w:pPr>
              <w:rPr>
                <w:rFonts w:ascii="Arial" w:hAnsi="Arial" w:cs="Arial"/>
              </w:rPr>
            </w:pPr>
          </w:p>
        </w:tc>
      </w:tr>
      <w:tr w:rsidR="001E15D1" w:rsidRPr="00635B65" w:rsidTr="00397B57">
        <w:tc>
          <w:tcPr>
            <w:tcW w:w="9468" w:type="dxa"/>
            <w:gridSpan w:val="5"/>
          </w:tcPr>
          <w:p w:rsidR="002423BA" w:rsidRDefault="00237076" w:rsidP="002423BA">
            <w:pPr>
              <w:rPr>
                <w:rFonts w:ascii="Arial" w:eastAsiaTheme="minorHAnsi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</w:rPr>
              <w:t>Main responsibilities and k</w:t>
            </w:r>
            <w:r w:rsidR="001E15D1" w:rsidRPr="00635B65">
              <w:rPr>
                <w:rFonts w:ascii="Arial" w:hAnsi="Arial" w:cs="Arial"/>
                <w:b/>
              </w:rPr>
              <w:t xml:space="preserve">ey activities: </w:t>
            </w:r>
          </w:p>
          <w:p w:rsidR="001A78CD" w:rsidRDefault="001A78CD" w:rsidP="002423BA">
            <w:pPr>
              <w:rPr>
                <w:rFonts w:ascii="Arial" w:eastAsiaTheme="minorHAnsi" w:hAnsi="Arial" w:cs="Arial"/>
                <w:color w:val="808080" w:themeColor="background1" w:themeShade="80"/>
              </w:rPr>
            </w:pPr>
          </w:p>
          <w:p w:rsidR="00D45604" w:rsidRPr="007D3979" w:rsidRDefault="00D45604" w:rsidP="00D456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3979">
              <w:rPr>
                <w:rFonts w:ascii="Arial" w:hAnsi="Arial" w:cs="Arial"/>
                <w:color w:val="000000" w:themeColor="text1"/>
                <w:sz w:val="20"/>
                <w:szCs w:val="20"/>
              </w:rPr>
              <w:t>Support on project planning, delivery and evaluation – including but not limited to:</w:t>
            </w:r>
          </w:p>
          <w:p w:rsidR="00D45604" w:rsidRPr="007D3979" w:rsidRDefault="00D45604" w:rsidP="00D456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45604" w:rsidRPr="007D3979" w:rsidRDefault="00D45604" w:rsidP="00D456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3979">
              <w:rPr>
                <w:rFonts w:ascii="Arial" w:hAnsi="Arial" w:cs="Arial"/>
                <w:color w:val="000000" w:themeColor="text1"/>
                <w:sz w:val="20"/>
                <w:szCs w:val="20"/>
              </w:rPr>
              <w:t>Stakeholder Management</w:t>
            </w:r>
          </w:p>
          <w:p w:rsidR="00D45604" w:rsidRPr="00050787" w:rsidRDefault="00050787" w:rsidP="005C42A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0787">
              <w:rPr>
                <w:rFonts w:ascii="Arial" w:hAnsi="Arial" w:cs="Arial"/>
                <w:sz w:val="20"/>
                <w:szCs w:val="20"/>
              </w:rPr>
              <w:t>Liaise with stakeholders/partners</w:t>
            </w:r>
          </w:p>
          <w:p w:rsidR="00050787" w:rsidRDefault="00050787" w:rsidP="00D456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45604" w:rsidRPr="007D3979" w:rsidRDefault="00D45604" w:rsidP="00D456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3979">
              <w:rPr>
                <w:rFonts w:ascii="Arial" w:hAnsi="Arial" w:cs="Arial"/>
                <w:color w:val="000000" w:themeColor="text1"/>
                <w:sz w:val="20"/>
                <w:szCs w:val="20"/>
              </w:rPr>
              <w:t>Account Management</w:t>
            </w:r>
          </w:p>
          <w:p w:rsidR="00050787" w:rsidRDefault="008057C9" w:rsidP="005C42A2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Deputise for the Relocations services or Marketing </w:t>
            </w:r>
            <w:r w:rsidR="00050787">
              <w:rPr>
                <w:rFonts w:ascii="Arial" w:hAnsi="Arial" w:cs="Arial"/>
                <w:sz w:val="20"/>
                <w:szCs w:val="20"/>
              </w:rPr>
              <w:t>manager</w:t>
            </w:r>
          </w:p>
          <w:p w:rsidR="00050787" w:rsidRDefault="00050787" w:rsidP="005C42A2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on account metrics</w:t>
            </w:r>
          </w:p>
          <w:p w:rsidR="00050787" w:rsidRDefault="00050787" w:rsidP="005C42A2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Compile status reports</w:t>
            </w:r>
          </w:p>
          <w:p w:rsidR="00D45604" w:rsidRPr="007D3979" w:rsidRDefault="00050787" w:rsidP="005C42A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liaison with supervision</w:t>
            </w:r>
          </w:p>
          <w:p w:rsidR="00D45604" w:rsidRPr="007D3979" w:rsidRDefault="00D45604" w:rsidP="00D456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45604" w:rsidRPr="007D3979" w:rsidRDefault="00D45604" w:rsidP="00D456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3979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 Management</w:t>
            </w:r>
          </w:p>
          <w:p w:rsidR="00050787" w:rsidRPr="00050787" w:rsidRDefault="00050787" w:rsidP="005C42A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0787">
              <w:rPr>
                <w:rFonts w:ascii="Arial" w:hAnsi="Arial" w:cs="Arial"/>
                <w:color w:val="000000" w:themeColor="text1"/>
                <w:sz w:val="20"/>
                <w:szCs w:val="20"/>
              </w:rPr>
              <w:t>Plan, execute and evaluate simple campaign or tactics within a campaign</w:t>
            </w:r>
          </w:p>
          <w:p w:rsidR="00050787" w:rsidRPr="00050787" w:rsidRDefault="00050787" w:rsidP="005C42A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0787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 producing collateral, advertising and / or events</w:t>
            </w:r>
          </w:p>
          <w:p w:rsidR="00050787" w:rsidRPr="00050787" w:rsidRDefault="00050787" w:rsidP="005C42A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0787">
              <w:rPr>
                <w:rFonts w:ascii="Arial" w:hAnsi="Arial" w:cs="Arial"/>
                <w:color w:val="000000" w:themeColor="text1"/>
                <w:sz w:val="20"/>
                <w:szCs w:val="20"/>
              </w:rPr>
              <w:t>Highlight issues with delivery (quality and time), suggest solutions</w:t>
            </w:r>
          </w:p>
          <w:p w:rsidR="00050787" w:rsidRPr="00050787" w:rsidRDefault="00050787" w:rsidP="005C42A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0787"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brand guidelines are followed</w:t>
            </w:r>
          </w:p>
          <w:p w:rsidR="00050787" w:rsidRPr="007D3979" w:rsidRDefault="00050787" w:rsidP="00D456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42A2" w:rsidRDefault="00D45604" w:rsidP="005C42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3979">
              <w:rPr>
                <w:rFonts w:ascii="Arial" w:hAnsi="Arial" w:cs="Arial"/>
                <w:color w:val="000000" w:themeColor="text1"/>
                <w:sz w:val="20"/>
                <w:szCs w:val="20"/>
              </w:rPr>
              <w:t>Agency Management</w:t>
            </w:r>
          </w:p>
          <w:p w:rsidR="005C42A2" w:rsidRPr="005C42A2" w:rsidRDefault="005C42A2" w:rsidP="005C42A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42A2">
              <w:rPr>
                <w:rFonts w:ascii="Arial" w:hAnsi="Arial" w:cs="Arial"/>
                <w:sz w:val="20"/>
                <w:szCs w:val="20"/>
              </w:rPr>
              <w:t>Work with agency to produce agreed output, with support from manager</w:t>
            </w:r>
          </w:p>
          <w:p w:rsidR="005C42A2" w:rsidRPr="007D3979" w:rsidRDefault="005C42A2" w:rsidP="00D456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45604" w:rsidRPr="007D3979" w:rsidRDefault="00D45604" w:rsidP="00D456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3979">
              <w:rPr>
                <w:rFonts w:ascii="Arial" w:hAnsi="Arial" w:cs="Arial"/>
                <w:color w:val="000000" w:themeColor="text1"/>
                <w:sz w:val="20"/>
                <w:szCs w:val="20"/>
              </w:rPr>
              <w:t>Digital Marketing</w:t>
            </w:r>
          </w:p>
          <w:p w:rsidR="005C42A2" w:rsidRPr="005C42A2" w:rsidRDefault="005C42A2" w:rsidP="005C42A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42A2">
              <w:rPr>
                <w:rFonts w:ascii="Arial" w:hAnsi="Arial" w:cs="Arial"/>
                <w:color w:val="000000" w:themeColor="text1"/>
                <w:sz w:val="20"/>
                <w:szCs w:val="20"/>
              </w:rPr>
              <w:t>Support with development and management of digital channels and platforms – websites, social media and e-newsletters – leading on elements e.g. new web section</w:t>
            </w:r>
          </w:p>
          <w:p w:rsidR="005C42A2" w:rsidRDefault="005C42A2" w:rsidP="005C42A2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6E7E">
              <w:rPr>
                <w:rFonts w:ascii="Arial" w:hAnsi="Arial" w:cs="Arial"/>
                <w:sz w:val="20"/>
                <w:szCs w:val="20"/>
              </w:rPr>
              <w:t>Provide actionable insights from web and social analytics</w:t>
            </w:r>
          </w:p>
          <w:p w:rsidR="005C42A2" w:rsidRPr="005C42A2" w:rsidRDefault="005C42A2" w:rsidP="005C42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45604" w:rsidRPr="007D3979" w:rsidRDefault="00D45604" w:rsidP="00D456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45604" w:rsidRPr="007D3979" w:rsidRDefault="00D45604" w:rsidP="00D456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3979">
              <w:rPr>
                <w:rFonts w:ascii="Arial" w:hAnsi="Arial" w:cs="Arial"/>
                <w:color w:val="000000" w:themeColor="text1"/>
                <w:sz w:val="20"/>
                <w:szCs w:val="20"/>
              </w:rPr>
              <w:t>People Management</w:t>
            </w:r>
          </w:p>
          <w:p w:rsidR="00D45604" w:rsidRDefault="005C42A2" w:rsidP="005C42A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 coaching and support to junior colleagues</w:t>
            </w:r>
          </w:p>
          <w:p w:rsidR="00A51FF3" w:rsidRDefault="00A51FF3" w:rsidP="00A51F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51FF3" w:rsidRDefault="00A51FF3" w:rsidP="00A51F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Internal and corporate communications</w:t>
            </w:r>
          </w:p>
          <w:p w:rsidR="00A51FF3" w:rsidRPr="00A51FF3" w:rsidRDefault="00A51FF3" w:rsidP="00A51FF3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1FF3">
              <w:rPr>
                <w:rFonts w:ascii="Arial" w:hAnsi="Arial" w:cs="Arial"/>
                <w:sz w:val="20"/>
                <w:szCs w:val="20"/>
              </w:rPr>
              <w:t>Support on internal communications, drafting updates</w:t>
            </w:r>
          </w:p>
          <w:p w:rsidR="00A51FF3" w:rsidRPr="00A51FF3" w:rsidRDefault="00A51FF3" w:rsidP="00A51FF3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1FF3">
              <w:rPr>
                <w:rFonts w:ascii="Arial" w:hAnsi="Arial" w:cs="Arial"/>
                <w:sz w:val="20"/>
                <w:szCs w:val="20"/>
              </w:rPr>
              <w:t>Support on corporate communications responsible for social media or web updates</w:t>
            </w:r>
          </w:p>
          <w:p w:rsidR="00A51FF3" w:rsidRPr="00A51FF3" w:rsidRDefault="00A51FF3" w:rsidP="00A51F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45604" w:rsidRDefault="00D45604" w:rsidP="00D456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Other</w:t>
            </w:r>
          </w:p>
          <w:p w:rsidR="00D45604" w:rsidRPr="0055760E" w:rsidRDefault="00D45604" w:rsidP="005C42A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Lead on projects, as directed by manager</w:t>
            </w:r>
          </w:p>
          <w:p w:rsidR="002423BA" w:rsidRPr="005C42A2" w:rsidRDefault="002423BA" w:rsidP="005C42A2">
            <w:pPr>
              <w:rPr>
                <w:rFonts w:ascii="Arial" w:hAnsi="Arial" w:cs="Arial"/>
                <w:color w:val="000000" w:themeColor="text1"/>
              </w:rPr>
            </w:pPr>
          </w:p>
          <w:p w:rsidR="00E85166" w:rsidRPr="00B177C7" w:rsidRDefault="00E85166" w:rsidP="00B177C7">
            <w:pPr>
              <w:rPr>
                <w:rFonts w:ascii="Tahoma" w:hAnsi="Tahoma" w:cs="Tahoma"/>
              </w:rPr>
            </w:pPr>
          </w:p>
        </w:tc>
      </w:tr>
      <w:tr w:rsidR="001E15D1" w:rsidRPr="00635B65" w:rsidTr="00397B57">
        <w:tc>
          <w:tcPr>
            <w:tcW w:w="9468" w:type="dxa"/>
            <w:gridSpan w:val="5"/>
          </w:tcPr>
          <w:p w:rsidR="00D45604" w:rsidRDefault="00D45604" w:rsidP="00D45604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635B65">
              <w:rPr>
                <w:rFonts w:ascii="Arial" w:hAnsi="Arial" w:cs="Arial"/>
                <w:b/>
              </w:rPr>
              <w:lastRenderedPageBreak/>
              <w:t xml:space="preserve">Dimensions: </w:t>
            </w:r>
          </w:p>
          <w:p w:rsidR="00D45604" w:rsidRDefault="00D45604" w:rsidP="00D45604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:rsidR="00D45604" w:rsidRDefault="00D45604" w:rsidP="00D456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This role will work for </w:t>
            </w:r>
            <w:r w:rsidR="008057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EZ contract and other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accounts, which will be allocate</w:t>
            </w:r>
            <w:r w:rsidR="008057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 dependent on current workload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may be travel with the region and nationally to support the clients’ activities. </w:t>
            </w:r>
          </w:p>
          <w:p w:rsidR="00D45604" w:rsidRDefault="00D45604" w:rsidP="00D456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45604" w:rsidRPr="00781E78" w:rsidRDefault="00D45604" w:rsidP="00D456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Key relationships include your clients, our partners, and colleagues in other teams who deliver on the same accounts. </w:t>
            </w:r>
          </w:p>
          <w:p w:rsidR="00D45604" w:rsidRPr="001D4585" w:rsidRDefault="00D45604" w:rsidP="001D4585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1E15D1" w:rsidRPr="00635B65" w:rsidTr="00397B57">
        <w:tc>
          <w:tcPr>
            <w:tcW w:w="9468" w:type="dxa"/>
            <w:gridSpan w:val="5"/>
          </w:tcPr>
          <w:p w:rsidR="001A78CD" w:rsidRPr="00B177C7" w:rsidRDefault="001E15D1" w:rsidP="00B177C7">
            <w:pPr>
              <w:rPr>
                <w:rFonts w:ascii="Arial" w:hAnsi="Arial" w:cs="Arial"/>
                <w:b/>
              </w:rPr>
            </w:pPr>
            <w:r w:rsidRPr="00635B65">
              <w:rPr>
                <w:rFonts w:ascii="Arial" w:hAnsi="Arial" w:cs="Arial"/>
                <w:b/>
              </w:rPr>
              <w:t>Key Skill</w:t>
            </w:r>
            <w:r w:rsidR="00497623">
              <w:rPr>
                <w:rFonts w:ascii="Arial" w:hAnsi="Arial" w:cs="Arial"/>
                <w:b/>
              </w:rPr>
              <w:t xml:space="preserve">s and Competency </w:t>
            </w:r>
            <w:r w:rsidRPr="00635B65">
              <w:rPr>
                <w:rFonts w:ascii="Arial" w:hAnsi="Arial" w:cs="Arial"/>
                <w:b/>
              </w:rPr>
              <w:t xml:space="preserve">Requirements: </w:t>
            </w:r>
          </w:p>
          <w:p w:rsidR="001A78CD" w:rsidRDefault="001A78CD" w:rsidP="001A78CD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1A78CD" w:rsidRDefault="00B177C7" w:rsidP="00F72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Essential:</w:t>
            </w:r>
          </w:p>
          <w:p w:rsidR="00F8194B" w:rsidRDefault="00F8194B" w:rsidP="00D45604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340DF">
              <w:rPr>
                <w:rFonts w:ascii="Arial" w:hAnsi="Arial" w:cs="Arial"/>
                <w:sz w:val="20"/>
                <w:szCs w:val="20"/>
              </w:rPr>
              <w:t>Relevant degree, professional qualification and work experience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/ s</w:t>
            </w:r>
            <w:r w:rsidRPr="006340DF">
              <w:rPr>
                <w:rFonts w:ascii="Arial" w:hAnsi="Arial" w:cs="Arial"/>
                <w:sz w:val="20"/>
                <w:szCs w:val="20"/>
              </w:rPr>
              <w:t>ignificant work experience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in a marketing role</w:t>
            </w:r>
          </w:p>
          <w:p w:rsidR="005C42A2" w:rsidRPr="00050787" w:rsidRDefault="005C42A2" w:rsidP="005C42A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50787">
              <w:rPr>
                <w:rFonts w:ascii="Arial" w:hAnsi="Arial" w:cs="Arial"/>
                <w:color w:val="000000" w:themeColor="text1"/>
                <w:sz w:val="20"/>
                <w:szCs w:val="20"/>
              </w:rPr>
              <w:t>xperience producing collateral, advertising and / or events</w:t>
            </w:r>
          </w:p>
          <w:p w:rsidR="00F8194B" w:rsidRDefault="005C42A2" w:rsidP="00D45604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8194B">
              <w:rPr>
                <w:rFonts w:ascii="Arial" w:hAnsi="Arial" w:cs="Arial"/>
                <w:sz w:val="20"/>
                <w:szCs w:val="20"/>
              </w:rPr>
              <w:t>igital marketing</w:t>
            </w:r>
            <w:r w:rsidR="00EB2B75">
              <w:rPr>
                <w:rFonts w:ascii="Arial" w:hAnsi="Arial" w:cs="Arial"/>
                <w:sz w:val="20"/>
                <w:szCs w:val="20"/>
              </w:rPr>
              <w:t xml:space="preserve"> including managing social channels, using a CMS and analytics </w:t>
            </w:r>
          </w:p>
          <w:p w:rsidR="00F8194B" w:rsidRDefault="00F8194B" w:rsidP="00D45604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dealing with stakeholders (internal or external)</w:t>
            </w:r>
          </w:p>
          <w:p w:rsidR="00F8194B" w:rsidRDefault="00F8194B" w:rsidP="00D4560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written and verbal communications skills</w:t>
            </w:r>
          </w:p>
          <w:p w:rsidR="00F8194B" w:rsidRDefault="00F8194B" w:rsidP="00D4560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C28E0">
              <w:rPr>
                <w:rFonts w:ascii="Arial" w:hAnsi="Arial" w:cs="Arial"/>
                <w:sz w:val="20"/>
                <w:szCs w:val="20"/>
              </w:rPr>
              <w:t xml:space="preserve">Strong attention to detail and analytical skills </w:t>
            </w:r>
          </w:p>
          <w:p w:rsidR="00F8194B" w:rsidRPr="001C28E0" w:rsidRDefault="00F8194B" w:rsidP="00D4560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C28E0">
              <w:rPr>
                <w:rFonts w:ascii="Arial" w:hAnsi="Arial" w:cs="Arial"/>
                <w:sz w:val="20"/>
                <w:szCs w:val="20"/>
              </w:rPr>
              <w:t>Ability to work independently and as part of a team</w:t>
            </w:r>
          </w:p>
          <w:p w:rsidR="00F8194B" w:rsidRPr="001C28E0" w:rsidRDefault="00F8194B" w:rsidP="00D4560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C28E0">
              <w:rPr>
                <w:rFonts w:ascii="Arial" w:hAnsi="Arial" w:cs="Arial"/>
                <w:sz w:val="20"/>
                <w:szCs w:val="20"/>
              </w:rPr>
              <w:t>Confident and keen – adopts a creative, proactive approach when solving problems</w:t>
            </w:r>
            <w:r w:rsidRPr="001C28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194B" w:rsidRPr="001C28E0" w:rsidRDefault="00F8194B" w:rsidP="00D4560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manage multiple projects at the same time</w:t>
            </w:r>
          </w:p>
          <w:p w:rsidR="001A78CD" w:rsidRDefault="001A78CD" w:rsidP="00121AA7">
            <w:pPr>
              <w:rPr>
                <w:rFonts w:ascii="Arial" w:hAnsi="Arial" w:cs="Arial"/>
              </w:rPr>
            </w:pPr>
          </w:p>
          <w:p w:rsidR="001A78CD" w:rsidRDefault="00F8194B" w:rsidP="00121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  <w:p w:rsidR="00D45604" w:rsidRPr="00781E78" w:rsidRDefault="00D45604" w:rsidP="00D4560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or general awareness of</w:t>
            </w:r>
            <w:r w:rsidRPr="00781E78">
              <w:rPr>
                <w:rFonts w:ascii="Arial" w:hAnsi="Arial" w:cs="Arial"/>
                <w:sz w:val="20"/>
                <w:szCs w:val="20"/>
              </w:rPr>
              <w:t xml:space="preserve"> place marketing, investment promotion or economic development</w:t>
            </w:r>
          </w:p>
          <w:p w:rsidR="00F8194B" w:rsidRPr="005C42A2" w:rsidRDefault="00F8194B" w:rsidP="005C42A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781E78">
              <w:rPr>
                <w:rFonts w:ascii="Arial" w:hAnsi="Arial" w:cs="Arial"/>
                <w:sz w:val="20"/>
                <w:szCs w:val="20"/>
              </w:rPr>
              <w:t>Knowledge of the West Midlands region</w:t>
            </w:r>
          </w:p>
          <w:p w:rsidR="00121AA7" w:rsidRPr="00121AA7" w:rsidRDefault="00121AA7" w:rsidP="00121AA7">
            <w:pPr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1E15D1" w:rsidRDefault="001E15D1" w:rsidP="001E15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2995"/>
        <w:gridCol w:w="3009"/>
      </w:tblGrid>
      <w:tr w:rsidR="008C0EF6" w:rsidRPr="00635B65" w:rsidTr="008C0EF6">
        <w:tc>
          <w:tcPr>
            <w:tcW w:w="9242" w:type="dxa"/>
            <w:gridSpan w:val="3"/>
          </w:tcPr>
          <w:p w:rsidR="008C0EF6" w:rsidRPr="00635B65" w:rsidRDefault="008C0EF6" w:rsidP="00F72BC9">
            <w:pPr>
              <w:rPr>
                <w:rFonts w:ascii="Arial" w:hAnsi="Arial" w:cs="Arial"/>
              </w:rPr>
            </w:pPr>
            <w:r w:rsidRPr="00635B65">
              <w:rPr>
                <w:rFonts w:ascii="Arial" w:hAnsi="Arial" w:cs="Arial"/>
                <w:b/>
              </w:rPr>
              <w:t>Prepared by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1E15D1" w:rsidRPr="00635B65" w:rsidTr="008C0EF6">
        <w:tc>
          <w:tcPr>
            <w:tcW w:w="3084" w:type="dxa"/>
          </w:tcPr>
          <w:p w:rsidR="001E15D1" w:rsidRPr="00635B65" w:rsidRDefault="008C0EF6" w:rsidP="00F72BC9">
            <w:pPr>
              <w:rPr>
                <w:rFonts w:ascii="Arial" w:hAnsi="Arial" w:cs="Arial"/>
              </w:rPr>
            </w:pPr>
            <w:r w:rsidRPr="00635B6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73" w:type="dxa"/>
          </w:tcPr>
          <w:p w:rsidR="001E15D1" w:rsidRPr="00635B65" w:rsidRDefault="008C0EF6" w:rsidP="00F72BC9">
            <w:pPr>
              <w:rPr>
                <w:rFonts w:ascii="Arial" w:hAnsi="Arial" w:cs="Arial"/>
                <w:b/>
              </w:rPr>
            </w:pPr>
            <w:r w:rsidRPr="00635B65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3085" w:type="dxa"/>
          </w:tcPr>
          <w:p w:rsidR="001E15D1" w:rsidRPr="00635B65" w:rsidRDefault="008C0EF6" w:rsidP="00F72BC9">
            <w:pPr>
              <w:rPr>
                <w:rFonts w:ascii="Arial" w:hAnsi="Arial" w:cs="Arial"/>
                <w:b/>
              </w:rPr>
            </w:pPr>
            <w:r w:rsidRPr="00635B65">
              <w:rPr>
                <w:rFonts w:ascii="Arial" w:hAnsi="Arial" w:cs="Arial"/>
                <w:b/>
              </w:rPr>
              <w:t>Date</w:t>
            </w:r>
          </w:p>
        </w:tc>
      </w:tr>
      <w:tr w:rsidR="001E15D1" w:rsidRPr="00635B65" w:rsidTr="008C0EF6">
        <w:tc>
          <w:tcPr>
            <w:tcW w:w="3084" w:type="dxa"/>
          </w:tcPr>
          <w:p w:rsidR="001E15D1" w:rsidRPr="00635B65" w:rsidRDefault="001E15D1" w:rsidP="00F72BC9">
            <w:pPr>
              <w:rPr>
                <w:rFonts w:ascii="Arial" w:hAnsi="Arial" w:cs="Arial"/>
                <w:b/>
              </w:rPr>
            </w:pPr>
          </w:p>
        </w:tc>
        <w:tc>
          <w:tcPr>
            <w:tcW w:w="3073" w:type="dxa"/>
          </w:tcPr>
          <w:p w:rsidR="001E15D1" w:rsidRPr="00635B65" w:rsidRDefault="001E15D1" w:rsidP="00F72BC9">
            <w:pPr>
              <w:rPr>
                <w:rFonts w:ascii="Arial" w:hAnsi="Arial" w:cs="Arial"/>
              </w:rPr>
            </w:pPr>
          </w:p>
        </w:tc>
        <w:tc>
          <w:tcPr>
            <w:tcW w:w="3085" w:type="dxa"/>
          </w:tcPr>
          <w:p w:rsidR="007340D5" w:rsidRPr="00635B65" w:rsidRDefault="007340D5" w:rsidP="00F72BC9">
            <w:pPr>
              <w:rPr>
                <w:rFonts w:ascii="Arial" w:hAnsi="Arial" w:cs="Arial"/>
              </w:rPr>
            </w:pPr>
          </w:p>
        </w:tc>
      </w:tr>
      <w:tr w:rsidR="008C0EF6" w:rsidRPr="00635B65" w:rsidTr="008C0EF6">
        <w:tc>
          <w:tcPr>
            <w:tcW w:w="9242" w:type="dxa"/>
            <w:gridSpan w:val="3"/>
          </w:tcPr>
          <w:p w:rsidR="008C0EF6" w:rsidRPr="00635B65" w:rsidRDefault="008C0EF6" w:rsidP="00F72BC9">
            <w:pPr>
              <w:rPr>
                <w:rFonts w:ascii="Arial" w:hAnsi="Arial" w:cs="Arial"/>
              </w:rPr>
            </w:pPr>
            <w:r w:rsidRPr="00635B65">
              <w:rPr>
                <w:rFonts w:ascii="Arial" w:hAnsi="Arial" w:cs="Arial"/>
                <w:b/>
              </w:rPr>
              <w:t>Approved by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C0EF6" w:rsidRPr="00635B65" w:rsidTr="008C0EF6">
        <w:tc>
          <w:tcPr>
            <w:tcW w:w="3084" w:type="dxa"/>
          </w:tcPr>
          <w:p w:rsidR="008C0EF6" w:rsidRPr="00635B65" w:rsidRDefault="008C0EF6" w:rsidP="008C0EF6">
            <w:pPr>
              <w:rPr>
                <w:rFonts w:ascii="Arial" w:hAnsi="Arial" w:cs="Arial"/>
              </w:rPr>
            </w:pPr>
            <w:r w:rsidRPr="00635B6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73" w:type="dxa"/>
          </w:tcPr>
          <w:p w:rsidR="008C0EF6" w:rsidRPr="00635B65" w:rsidRDefault="008C0EF6" w:rsidP="008C0EF6">
            <w:pPr>
              <w:rPr>
                <w:rFonts w:ascii="Arial" w:hAnsi="Arial" w:cs="Arial"/>
                <w:b/>
              </w:rPr>
            </w:pPr>
            <w:r w:rsidRPr="00635B65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3085" w:type="dxa"/>
          </w:tcPr>
          <w:p w:rsidR="008C0EF6" w:rsidRPr="00635B65" w:rsidRDefault="008C0EF6" w:rsidP="008C0EF6">
            <w:pPr>
              <w:rPr>
                <w:rFonts w:ascii="Arial" w:hAnsi="Arial" w:cs="Arial"/>
                <w:b/>
              </w:rPr>
            </w:pPr>
            <w:r w:rsidRPr="00635B65">
              <w:rPr>
                <w:rFonts w:ascii="Arial" w:hAnsi="Arial" w:cs="Arial"/>
                <w:b/>
              </w:rPr>
              <w:t>Date</w:t>
            </w:r>
          </w:p>
        </w:tc>
      </w:tr>
      <w:tr w:rsidR="008C0EF6" w:rsidRPr="00635B65" w:rsidTr="008C0EF6">
        <w:tc>
          <w:tcPr>
            <w:tcW w:w="3084" w:type="dxa"/>
          </w:tcPr>
          <w:p w:rsidR="008C0EF6" w:rsidRPr="00635B65" w:rsidRDefault="008C0EF6" w:rsidP="00F72BC9">
            <w:pPr>
              <w:rPr>
                <w:rFonts w:ascii="Arial" w:hAnsi="Arial" w:cs="Arial"/>
                <w:b/>
              </w:rPr>
            </w:pPr>
          </w:p>
        </w:tc>
        <w:tc>
          <w:tcPr>
            <w:tcW w:w="3073" w:type="dxa"/>
          </w:tcPr>
          <w:p w:rsidR="008C0EF6" w:rsidRPr="00635B65" w:rsidRDefault="008C0EF6" w:rsidP="00F72BC9">
            <w:pPr>
              <w:rPr>
                <w:rFonts w:ascii="Arial" w:hAnsi="Arial" w:cs="Arial"/>
              </w:rPr>
            </w:pPr>
          </w:p>
        </w:tc>
        <w:tc>
          <w:tcPr>
            <w:tcW w:w="3085" w:type="dxa"/>
          </w:tcPr>
          <w:p w:rsidR="008C0EF6" w:rsidRPr="00635B65" w:rsidRDefault="008C0EF6" w:rsidP="00F72BC9">
            <w:pPr>
              <w:rPr>
                <w:rFonts w:ascii="Arial" w:hAnsi="Arial" w:cs="Arial"/>
              </w:rPr>
            </w:pPr>
          </w:p>
        </w:tc>
      </w:tr>
    </w:tbl>
    <w:p w:rsidR="001E15D1" w:rsidRPr="00635B65" w:rsidRDefault="001E15D1" w:rsidP="001E15D1">
      <w:pPr>
        <w:rPr>
          <w:rFonts w:ascii="Arial" w:hAnsi="Arial" w:cs="Arial"/>
        </w:rPr>
      </w:pPr>
      <w:r w:rsidRPr="00635B65">
        <w:rPr>
          <w:rFonts w:ascii="Arial" w:hAnsi="Arial" w:cs="Arial"/>
        </w:rPr>
        <w:t xml:space="preserve"> </w:t>
      </w:r>
    </w:p>
    <w:sectPr w:rsidR="001E15D1" w:rsidRPr="00635B65" w:rsidSect="00D44AEB">
      <w:head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87" w:rsidRDefault="00050787" w:rsidP="001E15D1">
      <w:r>
        <w:separator/>
      </w:r>
    </w:p>
  </w:endnote>
  <w:endnote w:type="continuationSeparator" w:id="0">
    <w:p w:rsidR="00050787" w:rsidRDefault="00050787" w:rsidP="001E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87" w:rsidRDefault="00050787" w:rsidP="001E15D1">
      <w:r>
        <w:separator/>
      </w:r>
    </w:p>
  </w:footnote>
  <w:footnote w:type="continuationSeparator" w:id="0">
    <w:p w:rsidR="00050787" w:rsidRDefault="00050787" w:rsidP="001E1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87" w:rsidRDefault="00452073" w:rsidP="000801CA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5pt;height:60pt">
          <v:imagedata r:id="rId1" o:title="WMGC grey orange_landscape"/>
        </v:shape>
      </w:pict>
    </w:r>
  </w:p>
  <w:p w:rsidR="00050787" w:rsidRDefault="00050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746"/>
    <w:multiLevelType w:val="hybridMultilevel"/>
    <w:tmpl w:val="813EA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944AC"/>
    <w:multiLevelType w:val="hybridMultilevel"/>
    <w:tmpl w:val="8C4E2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3721B"/>
    <w:multiLevelType w:val="hybridMultilevel"/>
    <w:tmpl w:val="B96E3BD6"/>
    <w:lvl w:ilvl="0" w:tplc="489AC4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060A5"/>
    <w:multiLevelType w:val="hybridMultilevel"/>
    <w:tmpl w:val="B68E1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37548"/>
    <w:multiLevelType w:val="hybridMultilevel"/>
    <w:tmpl w:val="1E90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18B8"/>
    <w:multiLevelType w:val="hybridMultilevel"/>
    <w:tmpl w:val="33BE5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E089B"/>
    <w:multiLevelType w:val="hybridMultilevel"/>
    <w:tmpl w:val="831C555E"/>
    <w:lvl w:ilvl="0" w:tplc="2B1880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927B6"/>
    <w:multiLevelType w:val="hybridMultilevel"/>
    <w:tmpl w:val="6A50EA6C"/>
    <w:lvl w:ilvl="0" w:tplc="2B1880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EF6"/>
    <w:multiLevelType w:val="hybridMultilevel"/>
    <w:tmpl w:val="81E6D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E2C00"/>
    <w:multiLevelType w:val="hybridMultilevel"/>
    <w:tmpl w:val="7F22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77071"/>
    <w:multiLevelType w:val="hybridMultilevel"/>
    <w:tmpl w:val="A23C6C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D7167C"/>
    <w:multiLevelType w:val="hybridMultilevel"/>
    <w:tmpl w:val="9958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F706C"/>
    <w:multiLevelType w:val="hybridMultilevel"/>
    <w:tmpl w:val="01B0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F12D7"/>
    <w:multiLevelType w:val="hybridMultilevel"/>
    <w:tmpl w:val="CBFAD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E57826"/>
    <w:multiLevelType w:val="hybridMultilevel"/>
    <w:tmpl w:val="8B4C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91F10"/>
    <w:multiLevelType w:val="hybridMultilevel"/>
    <w:tmpl w:val="B016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A78BE"/>
    <w:multiLevelType w:val="hybridMultilevel"/>
    <w:tmpl w:val="BE96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61F0E"/>
    <w:multiLevelType w:val="hybridMultilevel"/>
    <w:tmpl w:val="41A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84839"/>
    <w:multiLevelType w:val="hybridMultilevel"/>
    <w:tmpl w:val="D97AD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7F0"/>
    <w:multiLevelType w:val="hybridMultilevel"/>
    <w:tmpl w:val="7BE23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57D11"/>
    <w:multiLevelType w:val="hybridMultilevel"/>
    <w:tmpl w:val="55C49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820339"/>
    <w:multiLevelType w:val="hybridMultilevel"/>
    <w:tmpl w:val="B2B6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97F6E"/>
    <w:multiLevelType w:val="hybridMultilevel"/>
    <w:tmpl w:val="F2A66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975EC"/>
    <w:multiLevelType w:val="hybridMultilevel"/>
    <w:tmpl w:val="F31E8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2A059B"/>
    <w:multiLevelType w:val="hybridMultilevel"/>
    <w:tmpl w:val="62B89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52B"/>
    <w:multiLevelType w:val="hybridMultilevel"/>
    <w:tmpl w:val="F3C8B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42E44"/>
    <w:multiLevelType w:val="hybridMultilevel"/>
    <w:tmpl w:val="58ECE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E005B"/>
    <w:multiLevelType w:val="hybridMultilevel"/>
    <w:tmpl w:val="840AE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D6D97"/>
    <w:multiLevelType w:val="hybridMultilevel"/>
    <w:tmpl w:val="0ED8F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D70C04"/>
    <w:multiLevelType w:val="hybridMultilevel"/>
    <w:tmpl w:val="2C948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B53AE"/>
    <w:multiLevelType w:val="hybridMultilevel"/>
    <w:tmpl w:val="08282E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D87CA9"/>
    <w:multiLevelType w:val="hybridMultilevel"/>
    <w:tmpl w:val="4DECB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B5960"/>
    <w:multiLevelType w:val="hybridMultilevel"/>
    <w:tmpl w:val="EBAA558C"/>
    <w:lvl w:ilvl="0" w:tplc="2B1880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812E3"/>
    <w:multiLevelType w:val="hybridMultilevel"/>
    <w:tmpl w:val="965A70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A9864C0"/>
    <w:multiLevelType w:val="hybridMultilevel"/>
    <w:tmpl w:val="1F52EB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16865"/>
    <w:multiLevelType w:val="hybridMultilevel"/>
    <w:tmpl w:val="6082B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8"/>
  </w:num>
  <w:num w:numId="4">
    <w:abstractNumId w:val="3"/>
  </w:num>
  <w:num w:numId="5">
    <w:abstractNumId w:val="18"/>
  </w:num>
  <w:num w:numId="6">
    <w:abstractNumId w:val="21"/>
  </w:num>
  <w:num w:numId="7">
    <w:abstractNumId w:val="17"/>
  </w:num>
  <w:num w:numId="8">
    <w:abstractNumId w:val="26"/>
  </w:num>
  <w:num w:numId="9">
    <w:abstractNumId w:val="13"/>
  </w:num>
  <w:num w:numId="10">
    <w:abstractNumId w:val="6"/>
  </w:num>
  <w:num w:numId="11">
    <w:abstractNumId w:val="32"/>
  </w:num>
  <w:num w:numId="12">
    <w:abstractNumId w:val="7"/>
  </w:num>
  <w:num w:numId="13">
    <w:abstractNumId w:val="28"/>
  </w:num>
  <w:num w:numId="14">
    <w:abstractNumId w:val="24"/>
  </w:num>
  <w:num w:numId="15">
    <w:abstractNumId w:val="14"/>
  </w:num>
  <w:num w:numId="16">
    <w:abstractNumId w:val="25"/>
  </w:num>
  <w:num w:numId="17">
    <w:abstractNumId w:val="19"/>
  </w:num>
  <w:num w:numId="18">
    <w:abstractNumId w:val="35"/>
  </w:num>
  <w:num w:numId="19">
    <w:abstractNumId w:val="10"/>
  </w:num>
  <w:num w:numId="20">
    <w:abstractNumId w:val="30"/>
  </w:num>
  <w:num w:numId="21">
    <w:abstractNumId w:val="0"/>
  </w:num>
  <w:num w:numId="22">
    <w:abstractNumId w:val="16"/>
  </w:num>
  <w:num w:numId="23">
    <w:abstractNumId w:val="12"/>
  </w:num>
  <w:num w:numId="24">
    <w:abstractNumId w:val="2"/>
  </w:num>
  <w:num w:numId="25">
    <w:abstractNumId w:val="11"/>
  </w:num>
  <w:num w:numId="26">
    <w:abstractNumId w:val="1"/>
  </w:num>
  <w:num w:numId="27">
    <w:abstractNumId w:val="22"/>
  </w:num>
  <w:num w:numId="28">
    <w:abstractNumId w:val="9"/>
  </w:num>
  <w:num w:numId="29">
    <w:abstractNumId w:val="27"/>
  </w:num>
  <w:num w:numId="30">
    <w:abstractNumId w:val="5"/>
  </w:num>
  <w:num w:numId="31">
    <w:abstractNumId w:val="4"/>
  </w:num>
  <w:num w:numId="32">
    <w:abstractNumId w:val="15"/>
  </w:num>
  <w:num w:numId="33">
    <w:abstractNumId w:val="20"/>
  </w:num>
  <w:num w:numId="34">
    <w:abstractNumId w:val="29"/>
  </w:num>
  <w:num w:numId="35">
    <w:abstractNumId w:val="23"/>
  </w:num>
  <w:num w:numId="36">
    <w:abstractNumId w:val="3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D1"/>
    <w:rsid w:val="00050787"/>
    <w:rsid w:val="000602E0"/>
    <w:rsid w:val="000801CA"/>
    <w:rsid w:val="00094808"/>
    <w:rsid w:val="000E3A5C"/>
    <w:rsid w:val="000E5CD4"/>
    <w:rsid w:val="00121AA7"/>
    <w:rsid w:val="001921B1"/>
    <w:rsid w:val="001A78CD"/>
    <w:rsid w:val="001D4585"/>
    <w:rsid w:val="001E15D1"/>
    <w:rsid w:val="00237076"/>
    <w:rsid w:val="00237E42"/>
    <w:rsid w:val="002423BA"/>
    <w:rsid w:val="0025231E"/>
    <w:rsid w:val="00313746"/>
    <w:rsid w:val="00363D04"/>
    <w:rsid w:val="00375A18"/>
    <w:rsid w:val="00397B57"/>
    <w:rsid w:val="003E2C56"/>
    <w:rsid w:val="003E73DB"/>
    <w:rsid w:val="003F4F55"/>
    <w:rsid w:val="004036CF"/>
    <w:rsid w:val="004325D4"/>
    <w:rsid w:val="00452073"/>
    <w:rsid w:val="00454069"/>
    <w:rsid w:val="00481055"/>
    <w:rsid w:val="00497623"/>
    <w:rsid w:val="005A78F2"/>
    <w:rsid w:val="005B667D"/>
    <w:rsid w:val="005C42A2"/>
    <w:rsid w:val="005F2E96"/>
    <w:rsid w:val="00615540"/>
    <w:rsid w:val="00635B65"/>
    <w:rsid w:val="00641D38"/>
    <w:rsid w:val="006B2232"/>
    <w:rsid w:val="006F3360"/>
    <w:rsid w:val="00705DFC"/>
    <w:rsid w:val="00732365"/>
    <w:rsid w:val="007340D5"/>
    <w:rsid w:val="007D3FF4"/>
    <w:rsid w:val="007D4400"/>
    <w:rsid w:val="007E4A06"/>
    <w:rsid w:val="008057C9"/>
    <w:rsid w:val="00833D9C"/>
    <w:rsid w:val="00860EA2"/>
    <w:rsid w:val="008B266E"/>
    <w:rsid w:val="008C0EF6"/>
    <w:rsid w:val="009011CB"/>
    <w:rsid w:val="009209AA"/>
    <w:rsid w:val="009529BA"/>
    <w:rsid w:val="00995497"/>
    <w:rsid w:val="00A51FF3"/>
    <w:rsid w:val="00A803DD"/>
    <w:rsid w:val="00B16DC2"/>
    <w:rsid w:val="00B177C7"/>
    <w:rsid w:val="00B542B9"/>
    <w:rsid w:val="00B770E4"/>
    <w:rsid w:val="00B92705"/>
    <w:rsid w:val="00B97607"/>
    <w:rsid w:val="00BD2017"/>
    <w:rsid w:val="00BE14E4"/>
    <w:rsid w:val="00C94AE4"/>
    <w:rsid w:val="00D019C1"/>
    <w:rsid w:val="00D44AEB"/>
    <w:rsid w:val="00D45604"/>
    <w:rsid w:val="00DC3692"/>
    <w:rsid w:val="00DE2630"/>
    <w:rsid w:val="00E85166"/>
    <w:rsid w:val="00EA40E9"/>
    <w:rsid w:val="00EA6B97"/>
    <w:rsid w:val="00EB2B75"/>
    <w:rsid w:val="00EE1D32"/>
    <w:rsid w:val="00F35AEE"/>
    <w:rsid w:val="00F72BC9"/>
    <w:rsid w:val="00F8081A"/>
    <w:rsid w:val="00F8194B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3339E6A"/>
  <w15:docId w15:val="{2A5FC925-2611-4059-853F-25A04CF1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D1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15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D1"/>
    <w:rPr>
      <w:rFonts w:ascii="Verdana" w:eastAsia="Times New Roman" w:hAnsi="Verdana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E15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D1"/>
    <w:rPr>
      <w:rFonts w:ascii="Verdana" w:eastAsia="Times New Roman" w:hAnsi="Verdana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E15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Hyperlink">
    <w:name w:val="Hyperlink"/>
    <w:basedOn w:val="DefaultParagraphFont"/>
    <w:uiPriority w:val="99"/>
    <w:unhideWhenUsed/>
    <w:rsid w:val="00F72B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0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29BA"/>
    <w:pPr>
      <w:ind w:left="720"/>
    </w:pPr>
    <w:rPr>
      <w:rFonts w:ascii="Calibri" w:eastAsiaTheme="minorHAns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C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4724-B10D-451A-9389-91CF1E90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Assurance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Sarah Martin</cp:lastModifiedBy>
  <cp:revision>4</cp:revision>
  <cp:lastPrinted>2018-05-22T13:21:00Z</cp:lastPrinted>
  <dcterms:created xsi:type="dcterms:W3CDTF">2018-07-18T10:07:00Z</dcterms:created>
  <dcterms:modified xsi:type="dcterms:W3CDTF">2018-07-19T12:31:00Z</dcterms:modified>
</cp:coreProperties>
</file>